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47"/>
        <w:gridCol w:w="7296"/>
        <w:gridCol w:w="3405"/>
      </w:tblGrid>
      <w:tr w:rsidR="0086048C" w:rsidTr="0086048C">
        <w:trPr>
          <w:trHeight w:val="1398"/>
        </w:trPr>
        <w:tc>
          <w:tcPr>
            <w:tcW w:w="3247" w:type="dxa"/>
          </w:tcPr>
          <w:p w:rsidR="0086048C" w:rsidRDefault="0086048C">
            <w:pPr>
              <w:rPr>
                <w:noProof/>
                <w:lang w:eastAsia="en-GB"/>
              </w:rPr>
            </w:pPr>
            <w:r>
              <w:rPr>
                <w:noProof/>
                <w:lang w:eastAsia="en-GB"/>
              </w:rPr>
              <w:t>Section</w:t>
            </w:r>
          </w:p>
        </w:tc>
        <w:tc>
          <w:tcPr>
            <w:tcW w:w="7296" w:type="dxa"/>
          </w:tcPr>
          <w:p w:rsidR="0086048C" w:rsidRDefault="0086048C">
            <w:pPr>
              <w:rPr>
                <w:noProof/>
                <w:lang w:eastAsia="en-GB"/>
              </w:rPr>
            </w:pPr>
            <w:r>
              <w:rPr>
                <w:noProof/>
                <w:lang w:eastAsia="en-GB"/>
              </w:rPr>
              <w:t>Worked example</w:t>
            </w:r>
          </w:p>
        </w:tc>
        <w:tc>
          <w:tcPr>
            <w:tcW w:w="3405" w:type="dxa"/>
          </w:tcPr>
          <w:p w:rsidR="0086048C" w:rsidRDefault="0086048C">
            <w:r>
              <w:t>Features/Key questions</w:t>
            </w:r>
          </w:p>
        </w:tc>
      </w:tr>
      <w:tr w:rsidR="0086048C" w:rsidTr="0086048C">
        <w:trPr>
          <w:trHeight w:val="1398"/>
        </w:trPr>
        <w:tc>
          <w:tcPr>
            <w:tcW w:w="3247" w:type="dxa"/>
          </w:tcPr>
          <w:p w:rsidR="0086048C" w:rsidRDefault="005D15AC">
            <w:pPr>
              <w:rPr>
                <w:noProof/>
                <w:lang w:eastAsia="en-GB"/>
              </w:rPr>
            </w:pPr>
            <w:r>
              <w:rPr>
                <w:noProof/>
                <w:lang w:eastAsia="en-GB"/>
              </w:rPr>
              <w:t>Habitat</w:t>
            </w:r>
          </w:p>
        </w:tc>
        <w:tc>
          <w:tcPr>
            <w:tcW w:w="7296" w:type="dxa"/>
          </w:tcPr>
          <w:p w:rsidR="0086048C" w:rsidRDefault="005D15AC">
            <w:r>
              <w:rPr>
                <w:rFonts w:ascii="Arial" w:hAnsi="Arial" w:cs="Arial"/>
                <w:color w:val="56646F"/>
                <w:sz w:val="26"/>
                <w:szCs w:val="26"/>
                <w:shd w:val="clear" w:color="auto" w:fill="FFFFFF"/>
              </w:rPr>
              <w:t>Arctic foxes live in underground burrows with as many as 100 entrances. These arctic fox burrows can be hundreds of years old and are passed on through the generations of arctic foxes. Arctic fox territories are about 9.6 square miles, but they look for food in a much larger range.</w:t>
            </w:r>
          </w:p>
        </w:tc>
        <w:tc>
          <w:tcPr>
            <w:tcW w:w="3405" w:type="dxa"/>
          </w:tcPr>
          <w:p w:rsidR="0086048C" w:rsidRDefault="0086048C">
            <w:r>
              <w:t xml:space="preserve"> </w:t>
            </w:r>
            <w:r w:rsidR="005D15AC">
              <w:t>Where do they live?</w:t>
            </w:r>
          </w:p>
          <w:p w:rsidR="005D15AC" w:rsidRDefault="005D15AC">
            <w:r>
              <w:t>What are conditions like?</w:t>
            </w:r>
          </w:p>
          <w:p w:rsidR="005D15AC" w:rsidRDefault="005D15AC">
            <w:r>
              <w:t>Where do they sleep?</w:t>
            </w:r>
          </w:p>
          <w:p w:rsidR="005D15AC" w:rsidRDefault="005D15AC">
            <w:r>
              <w:t>Do they live in packs or alone?</w:t>
            </w:r>
          </w:p>
          <w:p w:rsidR="005D15AC" w:rsidRDefault="005D15AC">
            <w:r>
              <w:t>Where do they gather their food from?</w:t>
            </w:r>
          </w:p>
        </w:tc>
      </w:tr>
      <w:tr w:rsidR="0086048C" w:rsidTr="0086048C">
        <w:trPr>
          <w:trHeight w:val="1398"/>
        </w:trPr>
        <w:tc>
          <w:tcPr>
            <w:tcW w:w="3247" w:type="dxa"/>
          </w:tcPr>
          <w:p w:rsidR="0086048C" w:rsidRDefault="005D15AC">
            <w:pPr>
              <w:rPr>
                <w:noProof/>
                <w:lang w:eastAsia="en-GB"/>
              </w:rPr>
            </w:pPr>
            <w:r>
              <w:rPr>
                <w:noProof/>
                <w:lang w:eastAsia="en-GB"/>
              </w:rPr>
              <w:t>Adaptations</w:t>
            </w:r>
          </w:p>
        </w:tc>
        <w:tc>
          <w:tcPr>
            <w:tcW w:w="7296" w:type="dxa"/>
          </w:tcPr>
          <w:p w:rsidR="0086048C" w:rsidRDefault="005D15AC" w:rsidP="0086048C">
            <w:pPr>
              <w:rPr>
                <w:noProof/>
                <w:lang w:eastAsia="en-GB"/>
              </w:rPr>
            </w:pPr>
            <w:r>
              <w:rPr>
                <w:rFonts w:ascii="Arial" w:hAnsi="Arial" w:cs="Arial"/>
                <w:color w:val="56646F"/>
                <w:sz w:val="26"/>
                <w:szCs w:val="26"/>
                <w:shd w:val="clear" w:color="auto" w:fill="FFFFFF"/>
              </w:rPr>
              <w:t>Arctic foxes have thick white fur during the winter and grey-brownish fur during the summer; offering seasonal camouflage. Arctic foxes have small ears, round bodies and short legs - which helps prevent loss of body heat in their cold ecosystems. The Arctic fox also curls its bushy tail around its body to keep warm. The paws of the arctic fox have thick fur to help in moving across snow and ice.</w:t>
            </w:r>
          </w:p>
        </w:tc>
        <w:tc>
          <w:tcPr>
            <w:tcW w:w="3405" w:type="dxa"/>
          </w:tcPr>
          <w:p w:rsidR="0086048C" w:rsidRDefault="005D15AC" w:rsidP="0086048C">
            <w:r>
              <w:t>How is the creature adapted to its habitat?</w:t>
            </w:r>
          </w:p>
          <w:p w:rsidR="005D15AC" w:rsidRDefault="005D15AC" w:rsidP="0086048C">
            <w:r>
              <w:t xml:space="preserve">Give specific details using technical language. </w:t>
            </w:r>
          </w:p>
          <w:p w:rsidR="005D15AC" w:rsidRDefault="005D15AC" w:rsidP="0086048C"/>
          <w:p w:rsidR="005D15AC" w:rsidRDefault="005D15AC" w:rsidP="0086048C">
            <w:r>
              <w:t>Semi-colon usage</w:t>
            </w:r>
            <w:bookmarkStart w:id="0" w:name="_GoBack"/>
            <w:bookmarkEnd w:id="0"/>
          </w:p>
          <w:p w:rsidR="005D15AC" w:rsidRDefault="005D15AC" w:rsidP="0086048C">
            <w:r>
              <w:t>Dash usage</w:t>
            </w:r>
          </w:p>
        </w:tc>
      </w:tr>
    </w:tbl>
    <w:p w:rsidR="00C853A7" w:rsidRDefault="005D15AC"/>
    <w:sectPr w:rsidR="00C853A7" w:rsidSect="008604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380"/>
    <w:multiLevelType w:val="hybridMultilevel"/>
    <w:tmpl w:val="07C8E968"/>
    <w:lvl w:ilvl="0" w:tplc="EA9867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8C"/>
    <w:rsid w:val="00583190"/>
    <w:rsid w:val="005D15AC"/>
    <w:rsid w:val="00805147"/>
    <w:rsid w:val="0086048C"/>
    <w:rsid w:val="00A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B055"/>
  <w15:chartTrackingRefBased/>
  <w15:docId w15:val="{6CF319E9-3AFE-4611-8F91-92C93D24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Neary</dc:creator>
  <cp:keywords/>
  <dc:description/>
  <cp:lastModifiedBy>Rob Neary</cp:lastModifiedBy>
  <cp:revision>3</cp:revision>
  <dcterms:created xsi:type="dcterms:W3CDTF">2021-02-23T15:14:00Z</dcterms:created>
  <dcterms:modified xsi:type="dcterms:W3CDTF">2021-02-23T15:19:00Z</dcterms:modified>
</cp:coreProperties>
</file>